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48" w:rsidRPr="00254F6A" w:rsidRDefault="00643F48" w:rsidP="00643F4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b/>
          <w:bCs/>
          <w:color w:val="000000"/>
          <w:szCs w:val="20"/>
          <w:lang w:eastAsia="ru-RU"/>
        </w:rPr>
        <w:t>МИНИСТЕРСТВО ПРОСВЕЩЕНИЯ РОССИЙСКОЙ ФЕДЕРАЦИИ</w:t>
      </w:r>
    </w:p>
    <w:p w:rsidR="00643F48" w:rsidRPr="00254F6A" w:rsidRDefault="00643F48" w:rsidP="00643F4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>Министерство образования Красноярского края</w:t>
      </w:r>
    </w:p>
    <w:p w:rsidR="00643F48" w:rsidRPr="00254F6A" w:rsidRDefault="00643F48" w:rsidP="00643F4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>Муниципальное казенное учреждение «Управление образования города Енисейска»</w:t>
      </w:r>
    </w:p>
    <w:p w:rsidR="00643F48" w:rsidRDefault="00643F48" w:rsidP="00643F48">
      <w:pPr>
        <w:ind w:left="-567"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643F48" w:rsidRDefault="00643F48" w:rsidP="00643F48">
      <w:pPr>
        <w:ind w:left="-567"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>«Средняя школа №1 имени И.П. Кытманова»</w:t>
      </w:r>
    </w:p>
    <w:p w:rsidR="00643F48" w:rsidRPr="00254F6A" w:rsidRDefault="00643F48" w:rsidP="00643F48">
      <w:pPr>
        <w:ind w:left="-567"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</w:p>
    <w:p w:rsidR="00643F48" w:rsidRDefault="00643F48" w:rsidP="00643F48">
      <w:pPr>
        <w:jc w:val="center"/>
        <w:rPr>
          <w:color w:val="000000"/>
          <w:sz w:val="24"/>
        </w:rPr>
      </w:pPr>
    </w:p>
    <w:p w:rsidR="00643F48" w:rsidRDefault="00643F48" w:rsidP="00643F48">
      <w:pPr>
        <w:jc w:val="center"/>
        <w:rPr>
          <w:color w:val="000000"/>
          <w:sz w:val="24"/>
        </w:rPr>
      </w:pPr>
    </w:p>
    <w:p w:rsidR="00643F48" w:rsidRPr="00194022" w:rsidRDefault="00643F48" w:rsidP="00643F48">
      <w:pPr>
        <w:jc w:val="center"/>
        <w:rPr>
          <w:color w:val="000000"/>
          <w:sz w:val="24"/>
        </w:rPr>
      </w:pPr>
    </w:p>
    <w:p w:rsidR="00643F48" w:rsidRPr="00194022" w:rsidRDefault="00643F48" w:rsidP="00643F48">
      <w:pPr>
        <w:jc w:val="both"/>
        <w:rPr>
          <w:color w:val="000000"/>
          <w:sz w:val="24"/>
        </w:rPr>
      </w:pPr>
    </w:p>
    <w:tbl>
      <w:tblPr>
        <w:tblW w:w="118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80"/>
        <w:gridCol w:w="2203"/>
        <w:gridCol w:w="4722"/>
      </w:tblGrid>
      <w:tr w:rsidR="00643F48" w:rsidRPr="00194022" w:rsidTr="00DE09FB">
        <w:tc>
          <w:tcPr>
            <w:tcW w:w="4396" w:type="dxa"/>
          </w:tcPr>
          <w:p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1985" w:type="dxa"/>
          </w:tcPr>
          <w:p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4254" w:type="dxa"/>
            <w:hideMark/>
          </w:tcPr>
          <w:p w:rsidR="00643F48" w:rsidRPr="00194022" w:rsidRDefault="00643F48" w:rsidP="00DE09FB">
            <w:pPr>
              <w:spacing w:line="256" w:lineRule="auto"/>
              <w:rPr>
                <w:rFonts w:ascii="Calibri" w:hAnsi="Calibri"/>
                <w:sz w:val="24"/>
                <w:lang w:eastAsia="ru-RU"/>
              </w:rPr>
            </w:pPr>
          </w:p>
        </w:tc>
      </w:tr>
    </w:tbl>
    <w:p w:rsidR="00643F48" w:rsidRPr="00194022" w:rsidRDefault="00643F48" w:rsidP="00643F48">
      <w:pPr>
        <w:rPr>
          <w:vanish/>
          <w:sz w:val="24"/>
        </w:rPr>
      </w:pPr>
    </w:p>
    <w:tbl>
      <w:tblPr>
        <w:tblpPr w:leftFromText="180" w:rightFromText="180" w:bottomFromText="200" w:vertAnchor="text" w:horzAnchor="margin" w:tblpXSpec="center" w:tblpY="-579"/>
        <w:tblOverlap w:val="never"/>
        <w:tblW w:w="11085" w:type="dxa"/>
        <w:tblLayout w:type="fixed"/>
        <w:tblLook w:val="04A0" w:firstRow="1" w:lastRow="0" w:firstColumn="1" w:lastColumn="0" w:noHBand="0" w:noVBand="1"/>
      </w:tblPr>
      <w:tblGrid>
        <w:gridCol w:w="3718"/>
        <w:gridCol w:w="3478"/>
        <w:gridCol w:w="3889"/>
      </w:tblGrid>
      <w:tr w:rsidR="00643F48" w:rsidRPr="00194022" w:rsidTr="00643F48">
        <w:tc>
          <w:tcPr>
            <w:tcW w:w="3718" w:type="dxa"/>
            <w:hideMark/>
          </w:tcPr>
          <w:p w:rsidR="00643F48" w:rsidRPr="00194022" w:rsidRDefault="00643F48" w:rsidP="00DE09FB">
            <w:pPr>
              <w:spacing w:line="256" w:lineRule="auto"/>
              <w:ind w:left="175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478" w:type="dxa"/>
          </w:tcPr>
          <w:p w:rsidR="00643F48" w:rsidRPr="00194022" w:rsidRDefault="00643F48" w:rsidP="00643F48">
            <w:pPr>
              <w:spacing w:line="256" w:lineRule="auto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889" w:type="dxa"/>
          </w:tcPr>
          <w:p w:rsidR="00643F48" w:rsidRPr="00194022" w:rsidRDefault="00643F48" w:rsidP="00DE09FB">
            <w:pPr>
              <w:spacing w:line="256" w:lineRule="auto"/>
              <w:ind w:left="-172" w:firstLine="68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</w:tr>
    </w:tbl>
    <w:p w:rsidR="00A51874" w:rsidRDefault="00A51874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A51874" w:rsidRDefault="00A51874">
      <w:pPr>
        <w:pStyle w:val="a3"/>
        <w:spacing w:before="0"/>
        <w:ind w:left="0"/>
        <w:rPr>
          <w:sz w:val="22"/>
        </w:rPr>
      </w:pPr>
    </w:p>
    <w:p w:rsidR="00A51874" w:rsidRDefault="00371D12">
      <w:pPr>
        <w:pStyle w:val="a4"/>
      </w:pPr>
      <w:bookmarkStart w:id="0" w:name="РАБОЧАЯ_ПРОГРАММА"/>
      <w:bookmarkEnd w:id="0"/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371D12" w:rsidRDefault="00371D12">
      <w:pPr>
        <w:pStyle w:val="1"/>
        <w:spacing w:before="167" w:line="360" w:lineRule="auto"/>
        <w:ind w:left="2000" w:right="275" w:firstLine="43"/>
      </w:pPr>
      <w:bookmarkStart w:id="1" w:name="ПО_СОЦИАЛИЗАЦИИ_И_ПСИХОЛОГИЧЕСКОЙ_АДАПТА"/>
      <w:bookmarkEnd w:id="1"/>
      <w:r>
        <w:t>ПО ПСИХОЛОГО-ПЕДАГОГИЧЕСКОМУ СОПРОВОЖДЕНИЮ НЕСОВЕРШЕННОЛЕТНИХ ИНОСТРАННЫХ ГРАЖДАН</w:t>
      </w:r>
    </w:p>
    <w:p w:rsidR="00A51874" w:rsidRDefault="00A51874">
      <w:pPr>
        <w:pStyle w:val="a3"/>
        <w:spacing w:before="0"/>
        <w:ind w:left="0"/>
        <w:rPr>
          <w:b/>
        </w:rPr>
      </w:pPr>
    </w:p>
    <w:p w:rsidR="00A51874" w:rsidRDefault="00A51874">
      <w:pPr>
        <w:pStyle w:val="a3"/>
        <w:spacing w:before="204"/>
        <w:ind w:left="0"/>
        <w:rPr>
          <w:b/>
        </w:rPr>
      </w:pPr>
    </w:p>
    <w:p w:rsidR="00A51874" w:rsidRDefault="00371D12">
      <w:pPr>
        <w:spacing w:line="360" w:lineRule="auto"/>
        <w:ind w:left="55" w:right="281"/>
        <w:jc w:val="both"/>
      </w:pPr>
      <w:r>
        <w:rPr>
          <w:b/>
        </w:rPr>
        <w:t xml:space="preserve">Программа разработана на основе </w:t>
      </w:r>
      <w:r>
        <w:t>«Комплекса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начального, основного общего и среднего общего образования на период до 2025 года», утвержденного Министерс</w:t>
      </w:r>
      <w:r>
        <w:t>твом просвещения РФ в 2022г.</w:t>
      </w:r>
    </w:p>
    <w:p w:rsidR="00A51874" w:rsidRDefault="00A51874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  <w:sectPr w:rsidR="00371D12">
          <w:type w:val="continuous"/>
          <w:pgSz w:w="11920" w:h="16850"/>
          <w:pgMar w:top="1460" w:right="425" w:bottom="280" w:left="708" w:header="720" w:footer="720" w:gutter="0"/>
          <w:cols w:space="720"/>
        </w:sectPr>
      </w:pPr>
      <w:bookmarkStart w:id="2" w:name="_GoBack"/>
      <w:bookmarkEnd w:id="2"/>
    </w:p>
    <w:p w:rsidR="00A51874" w:rsidRDefault="00371D12">
      <w:pPr>
        <w:pStyle w:val="1"/>
        <w:spacing w:before="62"/>
        <w:ind w:left="485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A51874" w:rsidRDefault="00371D12">
      <w:pPr>
        <w:pStyle w:val="a3"/>
        <w:spacing w:before="136" w:line="360" w:lineRule="auto"/>
        <w:ind w:right="272" w:firstLine="705"/>
        <w:jc w:val="both"/>
      </w:pPr>
      <w:r>
        <w:t>Сегодня наша страна, как и многие мировые державы, переживает крупномасштабные миграции населения. Резкое изменение привычных условий жизни, вызванное переездом семьи в другую страну или ре</w:t>
      </w:r>
      <w:r>
        <w:t xml:space="preserve">гион с иными культурными традициями, языком, приводит к размыванию типичных форм культурной самоидентификации людей, серьезному дискомфорту, который </w:t>
      </w:r>
      <w:r>
        <w:rPr>
          <w:spacing w:val="-2"/>
        </w:rPr>
        <w:t>переживают</w:t>
      </w:r>
      <w:r>
        <w:rPr>
          <w:spacing w:val="-12"/>
        </w:rPr>
        <w:t xml:space="preserve"> </w:t>
      </w:r>
      <w:r>
        <w:rPr>
          <w:spacing w:val="-2"/>
        </w:rPr>
        <w:t>даже</w:t>
      </w:r>
      <w:r>
        <w:rPr>
          <w:spacing w:val="-13"/>
        </w:rPr>
        <w:t xml:space="preserve"> </w:t>
      </w:r>
      <w:r>
        <w:rPr>
          <w:spacing w:val="-2"/>
        </w:rPr>
        <w:t>взрослые,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говоря</w:t>
      </w:r>
      <w:r>
        <w:rPr>
          <w:spacing w:val="-11"/>
        </w:rPr>
        <w:t xml:space="preserve"> </w:t>
      </w:r>
      <w:r>
        <w:rPr>
          <w:spacing w:val="-2"/>
        </w:rPr>
        <w:t>уже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дезориентации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возрастов.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этой</w:t>
      </w:r>
      <w:r>
        <w:rPr>
          <w:spacing w:val="-12"/>
        </w:rPr>
        <w:t xml:space="preserve"> </w:t>
      </w:r>
      <w:r>
        <w:rPr>
          <w:spacing w:val="-2"/>
        </w:rPr>
        <w:t>связи</w:t>
      </w:r>
      <w:r>
        <w:rPr>
          <w:spacing w:val="-13"/>
        </w:rPr>
        <w:t xml:space="preserve"> </w:t>
      </w:r>
      <w:r>
        <w:rPr>
          <w:spacing w:val="-2"/>
        </w:rPr>
        <w:t>все</w:t>
      </w:r>
      <w:r>
        <w:rPr>
          <w:spacing w:val="-13"/>
        </w:rPr>
        <w:t xml:space="preserve"> </w:t>
      </w:r>
      <w:r>
        <w:rPr>
          <w:spacing w:val="-2"/>
        </w:rPr>
        <w:t xml:space="preserve">более </w:t>
      </w:r>
      <w:r>
        <w:t>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психолого-педагогической адаптации как взрослых, так и детей. Адаптац</w:t>
      </w:r>
      <w:r>
        <w:t>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психолого- педагогических</w:t>
      </w:r>
      <w:r>
        <w:rPr>
          <w:spacing w:val="-10"/>
        </w:rPr>
        <w:t xml:space="preserve"> </w:t>
      </w:r>
      <w:r>
        <w:t>мер,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оптимальное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разв</w:t>
      </w:r>
      <w:r>
        <w:t>итие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коммуникации, самостоятельности и терп</w:t>
      </w:r>
      <w:r>
        <w:t>имости в условиях диалога и взаимопонимания. Усиливающаяся миграция привела к появлению большого количества детей беженцев, мигрантов, переселенцев, испытывающих материальные, социальные и образовательные трудности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новым</w:t>
      </w:r>
      <w:r>
        <w:rPr>
          <w:spacing w:val="-14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Большинство детей мигрантов переживают опыт продолжительной разлуки с родственниками. Несмотря на это, количество мигрирующих людей растет год от года. Здесь особенно важна роль педагогов – стиль общения и манеры преподавани</w:t>
      </w:r>
      <w:r>
        <w:t>я; основы, на которых строятся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– у</w:t>
      </w:r>
      <w:r>
        <w:t>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мигрантов.</w:t>
      </w:r>
      <w:r>
        <w:rPr>
          <w:spacing w:val="58"/>
        </w:rPr>
        <w:t xml:space="preserve">  </w:t>
      </w:r>
      <w:proofErr w:type="gramStart"/>
      <w:r>
        <w:t>Необходимо</w:t>
      </w:r>
      <w:r>
        <w:rPr>
          <w:spacing w:val="61"/>
        </w:rPr>
        <w:t xml:space="preserve">  </w:t>
      </w:r>
      <w:r>
        <w:t>анализировать</w:t>
      </w:r>
      <w:proofErr w:type="gramEnd"/>
      <w:r>
        <w:rPr>
          <w:spacing w:val="59"/>
        </w:rPr>
        <w:t xml:space="preserve">  </w:t>
      </w:r>
      <w:r>
        <w:t>каждую</w:t>
      </w:r>
      <w:r>
        <w:rPr>
          <w:spacing w:val="58"/>
        </w:rPr>
        <w:t xml:space="preserve">  </w:t>
      </w:r>
      <w:r>
        <w:t>отдельную</w:t>
      </w:r>
      <w:r>
        <w:rPr>
          <w:spacing w:val="58"/>
        </w:rPr>
        <w:t xml:space="preserve">  </w:t>
      </w:r>
      <w:r>
        <w:t>ситуацию,</w:t>
      </w:r>
      <w:r>
        <w:rPr>
          <w:spacing w:val="60"/>
        </w:rPr>
        <w:t xml:space="preserve">  </w:t>
      </w:r>
      <w:r>
        <w:t>выявлять</w:t>
      </w:r>
      <w:r>
        <w:rPr>
          <w:spacing w:val="59"/>
        </w:rPr>
        <w:t xml:space="preserve">  </w:t>
      </w:r>
      <w:r>
        <w:t>причины</w:t>
      </w:r>
    </w:p>
    <w:p w:rsidR="00A51874" w:rsidRDefault="00371D12">
      <w:pPr>
        <w:pStyle w:val="a3"/>
        <w:spacing w:before="3"/>
        <w:jc w:val="both"/>
      </w:pPr>
      <w:r>
        <w:t>«необыч</w:t>
      </w:r>
      <w:r>
        <w:t>ного»</w:t>
      </w:r>
      <w:r>
        <w:rPr>
          <w:spacing w:val="-10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учащегося,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rPr>
          <w:spacing w:val="-2"/>
        </w:rPr>
        <w:t>контекста.</w:t>
      </w:r>
    </w:p>
    <w:p w:rsidR="00A51874" w:rsidRDefault="00371D12">
      <w:pPr>
        <w:pStyle w:val="a3"/>
        <w:spacing w:line="360" w:lineRule="auto"/>
        <w:ind w:right="273" w:firstLine="705"/>
        <w:jc w:val="both"/>
      </w:pPr>
      <w:r>
        <w:t>Этническая неоднородность контингента обучающихся накладывает отпечаток как на взаимоотношения детей и подростков между собой, так и на взаимоотношения с педагогами. Некоторые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поступлении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школу</w:t>
      </w:r>
      <w:r>
        <w:rPr>
          <w:spacing w:val="-15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барьер,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семьях</w:t>
      </w:r>
      <w:r>
        <w:rPr>
          <w:spacing w:val="-15"/>
        </w:rPr>
        <w:t xml:space="preserve"> </w:t>
      </w:r>
      <w:r>
        <w:t>разговаривают на родном (не русском) языке.</w:t>
      </w:r>
    </w:p>
    <w:p w:rsidR="00A51874" w:rsidRDefault="00371D12">
      <w:pPr>
        <w:pStyle w:val="a3"/>
        <w:spacing w:before="1" w:line="360" w:lineRule="auto"/>
        <w:ind w:right="288" w:firstLine="705"/>
        <w:jc w:val="both"/>
      </w:pPr>
      <w:r>
        <w:t>Особенность</w:t>
      </w:r>
      <w:r>
        <w:rPr>
          <w:spacing w:val="-2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дифференцированном</w:t>
      </w:r>
      <w:r>
        <w:rPr>
          <w:spacing w:val="-6"/>
        </w:rPr>
        <w:t xml:space="preserve"> </w:t>
      </w:r>
      <w:r>
        <w:t>подходе к поставленной проблеме, что позволяет не только адаптировать детей-</w:t>
      </w:r>
      <w:r>
        <w:t>мигрантов к социуму в поликультурной среде, но и развивать склонности, способности и интересы. В основе структуры предлагаемой нами Программы лежит трехуровневая модель адаптации детей иностранных граждан к новым для них социокультурным условиям.</w:t>
      </w:r>
    </w:p>
    <w:p w:rsidR="00A51874" w:rsidRDefault="00A51874">
      <w:pPr>
        <w:pStyle w:val="a3"/>
        <w:spacing w:line="360" w:lineRule="auto"/>
        <w:jc w:val="both"/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:rsidR="00A51874" w:rsidRDefault="00371D12">
      <w:pPr>
        <w:pStyle w:val="a3"/>
        <w:tabs>
          <w:tab w:val="left" w:pos="1628"/>
          <w:tab w:val="left" w:pos="2156"/>
          <w:tab w:val="left" w:pos="2535"/>
          <w:tab w:val="left" w:pos="2697"/>
          <w:tab w:val="left" w:pos="3047"/>
          <w:tab w:val="left" w:pos="4147"/>
          <w:tab w:val="left" w:pos="4184"/>
          <w:tab w:val="left" w:pos="4918"/>
          <w:tab w:val="left" w:pos="5212"/>
          <w:tab w:val="left" w:pos="5388"/>
          <w:tab w:val="left" w:pos="5567"/>
          <w:tab w:val="left" w:pos="6256"/>
          <w:tab w:val="left" w:pos="7015"/>
          <w:tab w:val="left" w:pos="7537"/>
          <w:tab w:val="left" w:pos="8319"/>
          <w:tab w:val="left" w:pos="8746"/>
          <w:tab w:val="left" w:pos="8807"/>
        </w:tabs>
        <w:spacing w:before="77" w:line="360" w:lineRule="auto"/>
        <w:ind w:right="276" w:firstLine="705"/>
      </w:pPr>
      <w:r>
        <w:rPr>
          <w:spacing w:val="-2"/>
        </w:rPr>
        <w:lastRenderedPageBreak/>
        <w:t>Программа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2"/>
        </w:rPr>
        <w:t>несовершеннолетних иностранных</w:t>
      </w:r>
      <w:r>
        <w:tab/>
      </w:r>
      <w:r>
        <w:rPr>
          <w:spacing w:val="-2"/>
        </w:rPr>
        <w:t>граждан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педагогическую</w:t>
      </w:r>
      <w:r>
        <w:tab/>
      </w:r>
      <w:r>
        <w:rPr>
          <w:spacing w:val="-2"/>
        </w:rPr>
        <w:t>поддержку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tab/>
      </w:r>
      <w:r>
        <w:rPr>
          <w:spacing w:val="-2"/>
        </w:rPr>
        <w:t>представителей) несовершеннолетних</w:t>
      </w:r>
      <w:r>
        <w:tab/>
      </w:r>
      <w:r>
        <w:rPr>
          <w:spacing w:val="-2"/>
        </w:rPr>
        <w:t>иностранных</w:t>
      </w:r>
      <w:r>
        <w:tab/>
      </w:r>
      <w:r>
        <w:tab/>
      </w:r>
      <w:r>
        <w:rPr>
          <w:spacing w:val="-2"/>
        </w:rPr>
        <w:t>граждан,</w:t>
      </w:r>
      <w:r>
        <w:tab/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39"/>
        </w:rPr>
        <w:t xml:space="preserve"> </w:t>
      </w:r>
      <w:r>
        <w:t>мероприятий,</w:t>
      </w:r>
      <w:r>
        <w:tab/>
      </w:r>
      <w:r>
        <w:rPr>
          <w:spacing w:val="-2"/>
        </w:rPr>
        <w:t xml:space="preserve">способствующих </w:t>
      </w:r>
      <w:r>
        <w:t>формированию позитивных жизненных целей, формированию представления о жителях округа, что позволит</w:t>
      </w:r>
      <w:r>
        <w:rPr>
          <w:spacing w:val="80"/>
        </w:rPr>
        <w:t xml:space="preserve"> </w:t>
      </w:r>
      <w:r>
        <w:t>способствовать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данной категории людей.</w:t>
      </w:r>
      <w:r>
        <w:rPr>
          <w:spacing w:val="29"/>
        </w:rPr>
        <w:t xml:space="preserve"> </w:t>
      </w:r>
      <w:r>
        <w:t>Программа затрагивает деятельность всех субъектов</w:t>
      </w:r>
      <w:r>
        <w:t xml:space="preserve"> образовательного</w:t>
      </w:r>
      <w:r>
        <w:rPr>
          <w:spacing w:val="31"/>
        </w:rPr>
        <w:t xml:space="preserve"> </w:t>
      </w:r>
      <w:r>
        <w:t>процесса; опирается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такие</w:t>
      </w:r>
      <w:r>
        <w:rPr>
          <w:spacing w:val="39"/>
        </w:rPr>
        <w:t xml:space="preserve"> </w:t>
      </w:r>
      <w:r>
        <w:t>принципы,</w:t>
      </w:r>
      <w:r>
        <w:rPr>
          <w:spacing w:val="40"/>
        </w:rPr>
        <w:t xml:space="preserve"> </w:t>
      </w:r>
      <w:r>
        <w:t>как:</w:t>
      </w:r>
      <w:r>
        <w:rPr>
          <w:spacing w:val="40"/>
        </w:rPr>
        <w:t xml:space="preserve"> </w:t>
      </w:r>
      <w:r>
        <w:t>признание</w:t>
      </w:r>
      <w:r>
        <w:rPr>
          <w:spacing w:val="31"/>
        </w:rPr>
        <w:t xml:space="preserve"> </w:t>
      </w:r>
      <w:r>
        <w:t>и уважение общечеловеческих</w:t>
      </w:r>
      <w:r>
        <w:rPr>
          <w:spacing w:val="28"/>
        </w:rPr>
        <w:t xml:space="preserve"> </w:t>
      </w:r>
      <w:r>
        <w:t>ценностей;</w:t>
      </w:r>
      <w:r>
        <w:rPr>
          <w:spacing w:val="36"/>
        </w:rPr>
        <w:t xml:space="preserve"> </w:t>
      </w:r>
      <w:r>
        <w:t>развитие национально-культурной</w:t>
      </w:r>
      <w:r>
        <w:rPr>
          <w:spacing w:val="-1"/>
        </w:rPr>
        <w:t xml:space="preserve"> </w:t>
      </w:r>
      <w:r>
        <w:t>идентичности;</w:t>
      </w:r>
      <w:r>
        <w:rPr>
          <w:spacing w:val="-7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социальной адаптации</w:t>
      </w:r>
      <w:r>
        <w:rPr>
          <w:spacing w:val="26"/>
        </w:rPr>
        <w:t xml:space="preserve"> </w:t>
      </w:r>
      <w:r>
        <w:t>культурной</w:t>
      </w:r>
      <w:r>
        <w:rPr>
          <w:spacing w:val="27"/>
        </w:rPr>
        <w:t xml:space="preserve"> </w:t>
      </w:r>
      <w:r>
        <w:t>и языковой</w:t>
      </w:r>
      <w:r>
        <w:rPr>
          <w:spacing w:val="26"/>
        </w:rPr>
        <w:t xml:space="preserve"> </w:t>
      </w:r>
      <w:r>
        <w:t>подготовки в</w:t>
      </w:r>
      <w:r>
        <w:t xml:space="preserve"> поликультурной</w:t>
      </w:r>
      <w:r>
        <w:rPr>
          <w:spacing w:val="-7"/>
        </w:rPr>
        <w:t xml:space="preserve"> </w:t>
      </w:r>
      <w:r>
        <w:t>социально-образовательной</w:t>
      </w:r>
      <w:r>
        <w:rPr>
          <w:spacing w:val="-11"/>
        </w:rPr>
        <w:t xml:space="preserve"> </w:t>
      </w:r>
      <w:r>
        <w:t>среде; поддержка</w:t>
      </w:r>
      <w:r>
        <w:rPr>
          <w:spacing w:val="-15"/>
        </w:rPr>
        <w:t xml:space="preserve"> </w:t>
      </w:r>
      <w:r>
        <w:t>индивидуальности детей</w:t>
      </w:r>
      <w:r>
        <w:rPr>
          <w:spacing w:val="-10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условиях</w:t>
      </w:r>
      <w:r w:rsidR="00643F48">
        <w:t xml:space="preserve"> </w:t>
      </w:r>
      <w:r>
        <w:t>ненасильственного гуманистического</w:t>
      </w:r>
      <w:r>
        <w:rPr>
          <w:spacing w:val="-15"/>
        </w:rPr>
        <w:t xml:space="preserve"> </w:t>
      </w:r>
      <w:r>
        <w:t>развития;</w:t>
      </w:r>
      <w:r>
        <w:rPr>
          <w:spacing w:val="-15"/>
        </w:rPr>
        <w:t xml:space="preserve"> </w:t>
      </w:r>
      <w:r>
        <w:t>гуманистический,</w:t>
      </w:r>
      <w:r>
        <w:rPr>
          <w:spacing w:val="-15"/>
        </w:rPr>
        <w:t xml:space="preserve"> </w:t>
      </w:r>
      <w:r>
        <w:t>личностно-ориентированный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развивающий</w:t>
      </w:r>
      <w:r>
        <w:rPr>
          <w:spacing w:val="-15"/>
        </w:rPr>
        <w:t xml:space="preserve"> </w:t>
      </w:r>
      <w:r>
        <w:t>подходы.</w:t>
      </w:r>
    </w:p>
    <w:p w:rsidR="00A51874" w:rsidRDefault="00371D12">
      <w:pPr>
        <w:pStyle w:val="a3"/>
        <w:spacing w:before="3" w:line="360" w:lineRule="auto"/>
        <w:ind w:right="282" w:firstLine="705"/>
        <w:jc w:val="both"/>
      </w:pPr>
      <w:r>
        <w:t xml:space="preserve">Программа является основополагающим документом, разработанным в соответствии с основными нормативными документами, регламентирующими деятельность образовательного </w:t>
      </w:r>
      <w:r>
        <w:rPr>
          <w:spacing w:val="-2"/>
        </w:rPr>
        <w:t>учреждения.</w:t>
      </w:r>
    </w:p>
    <w:p w:rsidR="00A51874" w:rsidRDefault="00371D12">
      <w:pPr>
        <w:pStyle w:val="1"/>
        <w:ind w:left="761"/>
        <w:jc w:val="both"/>
        <w:rPr>
          <w:b w:val="0"/>
        </w:rPr>
      </w:pPr>
      <w:bookmarkStart w:id="3" w:name="Программа_разработана_на_основе_следующи"/>
      <w:bookmarkEnd w:id="3"/>
      <w:r>
        <w:t>Программа</w:t>
      </w:r>
      <w:r>
        <w:rPr>
          <w:spacing w:val="-12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  <w:r>
        <w:rPr>
          <w:b w:val="0"/>
          <w:spacing w:val="-2"/>
        </w:rPr>
        <w:t>: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39"/>
        <w:ind w:left="289" w:hanging="234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 w:line="336" w:lineRule="auto"/>
        <w:ind w:left="55" w:right="28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N 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28" w:line="336" w:lineRule="auto"/>
        <w:ind w:left="55" w:right="27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24.06.1999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120-ФЗ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 профилактики безнадзорности и правонарушений несовершеннолетних».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31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 закон Российской Федерации 29.12.2010 №436-ФЗ «О защите детей от информации, причиняющей вред их здоровью и развитию».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361"/>
        </w:tabs>
        <w:spacing w:before="28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8.06.2006</w:t>
      </w:r>
      <w:r>
        <w:rPr>
          <w:spacing w:val="40"/>
          <w:sz w:val="24"/>
        </w:rPr>
        <w:t xml:space="preserve"> </w:t>
      </w:r>
      <w:r>
        <w:rPr>
          <w:sz w:val="24"/>
        </w:rPr>
        <w:t>№109-ФЗ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миграционном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учете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 граждан и лиц без гражданства».</w:t>
      </w:r>
    </w:p>
    <w:p w:rsidR="00A51874" w:rsidRDefault="00371D12">
      <w:pPr>
        <w:pStyle w:val="a3"/>
        <w:spacing w:before="26"/>
      </w:pPr>
      <w:r>
        <w:t>9.</w:t>
      </w:r>
      <w:r>
        <w:rPr>
          <w:spacing w:val="-7"/>
        </w:rPr>
        <w:t xml:space="preserve"> </w:t>
      </w:r>
      <w:r>
        <w:t>Устав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:rsidR="00A51874" w:rsidRDefault="00371D12">
      <w:pPr>
        <w:pStyle w:val="a3"/>
        <w:spacing w:line="362" w:lineRule="auto"/>
        <w:ind w:right="275" w:firstLine="705"/>
      </w:pPr>
      <w:r>
        <w:rPr>
          <w:b/>
        </w:rPr>
        <w:t xml:space="preserve">Цель программы: </w:t>
      </w:r>
      <w:r>
        <w:t>создание условий, содействующих социальной адаптации детей к системе образования и в целом к жизни.</w:t>
      </w:r>
    </w:p>
    <w:p w:rsidR="00A51874" w:rsidRDefault="00371D12">
      <w:pPr>
        <w:pStyle w:val="1"/>
        <w:ind w:left="761"/>
      </w:pPr>
      <w:bookmarkStart w:id="4" w:name="Задачи:"/>
      <w:bookmarkEnd w:id="4"/>
      <w:r>
        <w:rPr>
          <w:spacing w:val="-2"/>
        </w:rPr>
        <w:t>Задачи: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33"/>
        <w:ind w:left="477" w:hanging="422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детьми-мигрантами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ind w:left="477" w:hanging="42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культурной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41" w:line="360" w:lineRule="auto"/>
        <w:ind w:left="55" w:right="27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общаться с представителями разных культур.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0" w:line="274" w:lineRule="exact"/>
        <w:ind w:left="477" w:hanging="422"/>
        <w:rPr>
          <w:sz w:val="24"/>
        </w:rPr>
      </w:pPr>
      <w:r>
        <w:rPr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51874" w:rsidRDefault="00A51874">
      <w:pPr>
        <w:pStyle w:val="a5"/>
        <w:spacing w:line="274" w:lineRule="exact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77"/>
        <w:ind w:left="477" w:hanging="422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адаптации.</w:t>
      </w:r>
    </w:p>
    <w:p w:rsidR="00A51874" w:rsidRDefault="00371D12">
      <w:pPr>
        <w:pStyle w:val="1"/>
        <w:spacing w:before="146"/>
      </w:pPr>
      <w:bookmarkStart w:id="5" w:name="Основные_направления_реализации_Программ"/>
      <w:bookmarkEnd w:id="5"/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2"/>
        <w:ind w:left="731" w:hanging="359"/>
        <w:rPr>
          <w:sz w:val="24"/>
        </w:rPr>
      </w:pPr>
      <w:r>
        <w:rPr>
          <w:sz w:val="24"/>
        </w:rPr>
        <w:t>Организационные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8"/>
        <w:ind w:left="731" w:hanging="359"/>
        <w:rPr>
          <w:sz w:val="24"/>
        </w:rPr>
      </w:pP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кадрами.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41"/>
        <w:ind w:left="731" w:hanging="35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2"/>
          <w:sz w:val="24"/>
        </w:rPr>
        <w:t>межведомственного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:rsidR="00A51874" w:rsidRDefault="00371D12">
      <w:pPr>
        <w:pStyle w:val="1"/>
        <w:spacing w:before="142"/>
        <w:jc w:val="both"/>
      </w:pPr>
      <w:bookmarkStart w:id="6" w:name="Практическая_значимость_программы_и_ожид"/>
      <w:bookmarkEnd w:id="6"/>
      <w:r>
        <w:t>Практическая</w:t>
      </w:r>
      <w:r>
        <w:rPr>
          <w:spacing w:val="-13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A51874" w:rsidRDefault="00371D12">
      <w:pPr>
        <w:pStyle w:val="a3"/>
        <w:spacing w:before="132" w:line="360" w:lineRule="auto"/>
        <w:ind w:right="273" w:firstLine="705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(адаптации)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нацелена на</w:t>
      </w:r>
      <w:r>
        <w:rPr>
          <w:spacing w:val="-15"/>
        </w:rPr>
        <w:t xml:space="preserve"> </w:t>
      </w:r>
      <w:r>
        <w:t>оказание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обучающимся,</w:t>
      </w:r>
      <w:r>
        <w:rPr>
          <w:spacing w:val="-12"/>
        </w:rPr>
        <w:t xml:space="preserve"> </w:t>
      </w:r>
      <w:r>
        <w:t>направленной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раскрытие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потенциала личности, активизацию его собственных</w:t>
      </w:r>
      <w:r>
        <w:rPr>
          <w:spacing w:val="-1"/>
        </w:rPr>
        <w:t xml:space="preserve"> </w:t>
      </w:r>
      <w:r>
        <w:t>ресурсов и успешной адаптации в социуме. При этом могут быть успешно решены следующие группы проблем в развитии ребенка: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1"/>
        <w:ind w:left="759" w:hanging="42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2"/>
          <w:sz w:val="24"/>
        </w:rPr>
        <w:t>амоопределение);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ind w:left="759" w:hanging="421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1"/>
        <w:ind w:left="761" w:hanging="423"/>
        <w:rPr>
          <w:sz w:val="24"/>
        </w:rPr>
      </w:pPr>
      <w:r>
        <w:rPr>
          <w:sz w:val="24"/>
        </w:rPr>
        <w:t>адаптация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личностные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A51874" w:rsidRDefault="00371D12">
      <w:pPr>
        <w:pStyle w:val="a3"/>
        <w:spacing w:before="142" w:line="360" w:lineRule="auto"/>
        <w:ind w:right="292" w:firstLine="705"/>
        <w:jc w:val="both"/>
      </w:pPr>
      <w:r>
        <w:t>В процессе развития программы предусматривается ее доработка и корректировка с учетом пожеланий родителей и педагогов. Предполагается, что в результате реализации Программы будут достигнуты следующие результаты: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0" w:line="273" w:lineRule="exact"/>
        <w:ind w:left="759" w:hanging="421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2"/>
        <w:ind w:left="761" w:hanging="423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36"/>
        <w:ind w:left="761" w:hanging="42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Снижение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A51874" w:rsidRDefault="00371D12">
      <w:pPr>
        <w:pStyle w:val="a3"/>
        <w:spacing w:before="138" w:line="360" w:lineRule="auto"/>
        <w:ind w:right="278" w:firstLine="705"/>
        <w:jc w:val="both"/>
      </w:pPr>
      <w:r>
        <w:t>Результаты отслеживаются методами анкетирования, опр</w:t>
      </w:r>
      <w:r>
        <w:t xml:space="preserve">оса, наблюдения, а также в ходе индивидуальных бесед с детьми мигрантами, индивидуальных консультаций для педагогов и </w:t>
      </w:r>
      <w:r>
        <w:rPr>
          <w:spacing w:val="-2"/>
        </w:rPr>
        <w:t>родителей.</w:t>
      </w:r>
    </w:p>
    <w:p w:rsidR="00A51874" w:rsidRDefault="00371D12">
      <w:pPr>
        <w:pStyle w:val="1"/>
        <w:spacing w:before="6"/>
        <w:ind w:left="761"/>
        <w:jc w:val="both"/>
      </w:pPr>
      <w:bookmarkStart w:id="7" w:name="Этапы_и_механизмы_реализации_программы"/>
      <w:bookmarkEnd w:id="7"/>
      <w:r>
        <w:t>Этапы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A51874" w:rsidRDefault="00371D12">
      <w:pPr>
        <w:pStyle w:val="a3"/>
        <w:spacing w:before="132" w:line="360" w:lineRule="auto"/>
        <w:ind w:right="280"/>
        <w:jc w:val="both"/>
      </w:pPr>
      <w:r>
        <w:t>Комплексная программа по социализации (адаптации) несовершеннолетних иностранных граждан включает в себя три этапа:</w:t>
      </w:r>
    </w:p>
    <w:p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4" w:line="336" w:lineRule="auto"/>
        <w:ind w:right="282" w:firstLine="705"/>
        <w:jc w:val="both"/>
        <w:rPr>
          <w:sz w:val="24"/>
        </w:rPr>
      </w:pPr>
      <w:r>
        <w:rPr>
          <w:sz w:val="24"/>
        </w:rPr>
        <w:t>Подготовительный этап (формирование банка данных образовательного учреждения, определение форм и методов работы).</w:t>
      </w:r>
    </w:p>
    <w:p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27" w:line="352" w:lineRule="auto"/>
        <w:ind w:right="275" w:firstLine="705"/>
        <w:jc w:val="both"/>
        <w:rPr>
          <w:sz w:val="24"/>
        </w:rPr>
      </w:pPr>
      <w:r>
        <w:rPr>
          <w:sz w:val="24"/>
        </w:rPr>
        <w:t>Основной этап (внедрение р</w:t>
      </w:r>
      <w:r>
        <w:rPr>
          <w:sz w:val="24"/>
        </w:rPr>
        <w:t>азработанных форм и методов работы по соответствующим направлениям). Программа социализации несовершеннолетних иностранных граждан включает следующие направления: диагностическое; консультационное; просветительское; коррекционно- развивающее;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</w:t>
      </w:r>
      <w:r>
        <w:rPr>
          <w:sz w:val="24"/>
        </w:rPr>
        <w:t>кое.</w:t>
      </w:r>
    </w:p>
    <w:p w:rsidR="00A51874" w:rsidRDefault="00A51874">
      <w:pPr>
        <w:pStyle w:val="a5"/>
        <w:spacing w:line="352" w:lineRule="auto"/>
        <w:jc w:val="both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2"/>
        </w:numPr>
        <w:tabs>
          <w:tab w:val="left" w:pos="1352"/>
          <w:tab w:val="left" w:pos="3387"/>
          <w:tab w:val="left" w:pos="4113"/>
          <w:tab w:val="left" w:pos="5673"/>
          <w:tab w:val="left" w:pos="7306"/>
          <w:tab w:val="left" w:pos="7839"/>
          <w:tab w:val="left" w:pos="9289"/>
        </w:tabs>
        <w:spacing w:before="58" w:line="336" w:lineRule="auto"/>
        <w:ind w:right="278" w:firstLine="705"/>
        <w:rPr>
          <w:sz w:val="24"/>
        </w:rPr>
      </w:pPr>
      <w:r>
        <w:rPr>
          <w:spacing w:val="-2"/>
          <w:sz w:val="24"/>
        </w:rPr>
        <w:lastRenderedPageBreak/>
        <w:t>Заключительный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>(завершение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программы, </w:t>
      </w:r>
      <w:r>
        <w:rPr>
          <w:sz w:val="24"/>
        </w:rPr>
        <w:t>мониторинг,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результатов).</w:t>
      </w:r>
    </w:p>
    <w:p w:rsidR="00A51874" w:rsidRDefault="00371D12">
      <w:pPr>
        <w:pStyle w:val="1"/>
        <w:spacing w:before="35"/>
        <w:ind w:left="55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</w:t>
      </w:r>
      <w:r>
        <w:rPr>
          <w:spacing w:val="-2"/>
        </w:rPr>
        <w:t>работы: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33"/>
        <w:ind w:left="630" w:hanging="359"/>
        <w:rPr>
          <w:sz w:val="24"/>
        </w:rPr>
      </w:pPr>
      <w:r>
        <w:rPr>
          <w:spacing w:val="-2"/>
          <w:sz w:val="24"/>
        </w:rPr>
        <w:t>Анкетирование,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социальный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41"/>
        <w:ind w:left="630" w:hanging="359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:rsidR="00A51874" w:rsidRDefault="00371D12">
      <w:pPr>
        <w:pStyle w:val="a3"/>
        <w:spacing w:line="360" w:lineRule="auto"/>
        <w:ind w:right="278" w:firstLine="705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:rsidR="00A51874" w:rsidRDefault="00371D12">
      <w:pPr>
        <w:pStyle w:val="a3"/>
        <w:spacing w:before="2" w:line="360" w:lineRule="auto"/>
        <w:ind w:right="281" w:firstLine="705"/>
        <w:jc w:val="both"/>
      </w:pPr>
      <w:r>
        <w:t xml:space="preserve">Мероприятия Программы направлены на преодоление </w:t>
      </w:r>
      <w:proofErr w:type="gramStart"/>
      <w:r>
        <w:t>затруднений</w:t>
      </w:r>
      <w:proofErr w:type="gramEnd"/>
      <w:r>
        <w:t xml:space="preserve"> учащих</w:t>
      </w:r>
      <w:r>
        <w:t>ся в учебной деятельности,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социуму,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недопущения жестокости и безразличия среди учащихся, создание условий для развития лидерских качеств личности,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идей духовного единства,</w:t>
      </w:r>
      <w:r>
        <w:rPr>
          <w:spacing w:val="-1"/>
        </w:rPr>
        <w:t xml:space="preserve"> </w:t>
      </w:r>
      <w:r>
        <w:t>дружбы</w:t>
      </w:r>
      <w:r>
        <w:t xml:space="preserve"> народов,</w:t>
      </w:r>
      <w:r>
        <w:rPr>
          <w:spacing w:val="-1"/>
        </w:rPr>
        <w:t xml:space="preserve"> </w:t>
      </w:r>
      <w:r>
        <w:t>межэтнического согласия и российского патриотизма.</w:t>
      </w:r>
    </w:p>
    <w:p w:rsidR="00A51874" w:rsidRDefault="00371D12">
      <w:pPr>
        <w:pStyle w:val="1"/>
        <w:spacing w:before="4"/>
        <w:ind w:left="761"/>
        <w:jc w:val="both"/>
      </w:pPr>
      <w:bookmarkStart w:id="8" w:name="Кадровое_обеспечение_реализации_Программ"/>
      <w:bookmarkEnd w:id="8"/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A51874" w:rsidRDefault="00371D12">
      <w:pPr>
        <w:pStyle w:val="a3"/>
        <w:spacing w:before="132" w:line="360" w:lineRule="auto"/>
        <w:ind w:right="275"/>
        <w:jc w:val="both"/>
      </w:pPr>
      <w:r>
        <w:rPr>
          <w:b/>
        </w:rPr>
        <w:t xml:space="preserve">Администрация образовательного учреждения </w:t>
      </w:r>
      <w:r>
        <w:t>(осуществление подготовки, повышения квалификации</w:t>
      </w:r>
      <w:r>
        <w:rPr>
          <w:spacing w:val="8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правовому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психолого-педагогическому</w:t>
      </w:r>
      <w:r>
        <w:rPr>
          <w:spacing w:val="-15"/>
        </w:rPr>
        <w:t xml:space="preserve"> </w:t>
      </w:r>
      <w:r>
        <w:t>сопровождению процесса правового воспитания школьников).</w:t>
      </w:r>
    </w:p>
    <w:p w:rsidR="00A51874" w:rsidRDefault="00371D12">
      <w:pPr>
        <w:pStyle w:val="1"/>
        <w:spacing w:before="7"/>
      </w:pPr>
      <w:bookmarkStart w:id="9" w:name="Педагоги-психологи:"/>
      <w:bookmarkEnd w:id="9"/>
      <w:r>
        <w:rPr>
          <w:spacing w:val="-2"/>
        </w:rPr>
        <w:t>Педагоги-психологи: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 w:line="362" w:lineRule="auto"/>
        <w:ind w:right="28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обществу, в котором проходит социализация ребенка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0" w:line="273" w:lineRule="exact"/>
        <w:ind w:left="477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-10"/>
          <w:sz w:val="24"/>
        </w:rPr>
        <w:t xml:space="preserve"> </w:t>
      </w:r>
      <w:r>
        <w:rPr>
          <w:sz w:val="24"/>
        </w:rPr>
        <w:t>(недавно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прибывших);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142" w:line="360" w:lineRule="auto"/>
        <w:ind w:right="274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80"/>
          <w:sz w:val="24"/>
        </w:rPr>
        <w:t xml:space="preserve"> </w:t>
      </w:r>
      <w:r>
        <w:rPr>
          <w:sz w:val="24"/>
        </w:rPr>
        <w:t>(развитие психических процессов);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0" w:line="274" w:lineRule="exact"/>
        <w:ind w:left="313" w:hanging="258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мультикультурном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A51874" w:rsidRDefault="00371D12">
      <w:pPr>
        <w:pStyle w:val="1"/>
        <w:spacing w:before="141"/>
      </w:pPr>
      <w:bookmarkStart w:id="10" w:name="Логопед:"/>
      <w:bookmarkEnd w:id="10"/>
      <w:r>
        <w:rPr>
          <w:spacing w:val="-2"/>
        </w:rPr>
        <w:t>Логопед: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Проведение логопедических занятий по формированию </w:t>
      </w:r>
      <w:proofErr w:type="spellStart"/>
      <w:r>
        <w:rPr>
          <w:sz w:val="24"/>
        </w:rPr>
        <w:t>лексикограмматических</w:t>
      </w:r>
      <w:proofErr w:type="spellEnd"/>
      <w:r>
        <w:rPr>
          <w:sz w:val="24"/>
        </w:rPr>
        <w:t xml:space="preserve"> категорий и развитию связной речи у детей с</w:t>
      </w:r>
      <w:r>
        <w:rPr>
          <w:spacing w:val="40"/>
          <w:sz w:val="24"/>
        </w:rPr>
        <w:t xml:space="preserve"> </w:t>
      </w:r>
      <w:r>
        <w:rPr>
          <w:sz w:val="24"/>
        </w:rPr>
        <w:t>билингвизмом в начальной школе.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 w:line="360" w:lineRule="auto"/>
        <w:ind w:right="275" w:firstLine="0"/>
        <w:jc w:val="both"/>
        <w:rPr>
          <w:sz w:val="24"/>
        </w:rPr>
      </w:pPr>
      <w:r>
        <w:rPr>
          <w:sz w:val="24"/>
        </w:rPr>
        <w:t>Работа над грамматическим строем речи и расширением словарного запаса (активного и пассивного). Проведение р</w:t>
      </w:r>
      <w:r>
        <w:rPr>
          <w:sz w:val="24"/>
        </w:rPr>
        <w:t xml:space="preserve">азвивающих игр, направленных на понимание русских слов для данного </w:t>
      </w:r>
      <w:r>
        <w:rPr>
          <w:spacing w:val="-2"/>
          <w:sz w:val="24"/>
        </w:rPr>
        <w:t>возраста.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/>
        <w:ind w:left="337" w:hanging="2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моторики.</w:t>
      </w:r>
    </w:p>
    <w:p w:rsidR="00A51874" w:rsidRDefault="00A51874">
      <w:pPr>
        <w:pStyle w:val="a5"/>
        <w:jc w:val="both"/>
        <w:rPr>
          <w:sz w:val="24"/>
        </w:rPr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77"/>
        <w:ind w:left="337" w:hanging="282"/>
        <w:rPr>
          <w:sz w:val="24"/>
        </w:rPr>
      </w:pPr>
      <w:r>
        <w:rPr>
          <w:sz w:val="24"/>
        </w:rPr>
        <w:lastRenderedPageBreak/>
        <w:t>Консультации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A51874" w:rsidRDefault="00371D12">
      <w:pPr>
        <w:pStyle w:val="1"/>
        <w:spacing w:before="146"/>
      </w:pPr>
      <w:bookmarkStart w:id="11" w:name="Социальный_педагог:"/>
      <w:bookmarkEnd w:id="11"/>
      <w:r>
        <w:t>Социальный</w:t>
      </w:r>
      <w:r>
        <w:rPr>
          <w:spacing w:val="-12"/>
        </w:rPr>
        <w:t xml:space="preserve"> </w:t>
      </w:r>
      <w:r>
        <w:rPr>
          <w:spacing w:val="-2"/>
        </w:rPr>
        <w:t>педагог: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/>
        <w:ind w:left="477" w:hanging="422"/>
        <w:rPr>
          <w:sz w:val="24"/>
        </w:rPr>
      </w:pPr>
      <w:r>
        <w:rPr>
          <w:sz w:val="24"/>
        </w:rPr>
        <w:t>профила</w:t>
      </w:r>
      <w:r>
        <w:rPr>
          <w:sz w:val="24"/>
        </w:rPr>
        <w:t>ктическая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8"/>
        <w:ind w:left="477"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ind w:left="477" w:hanging="422"/>
        <w:rPr>
          <w:sz w:val="24"/>
        </w:rPr>
      </w:pPr>
      <w:r>
        <w:rPr>
          <w:sz w:val="24"/>
        </w:rPr>
        <w:t>вовлечение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социокультурное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41"/>
        <w:ind w:left="477" w:hanging="422"/>
        <w:rPr>
          <w:sz w:val="24"/>
        </w:rPr>
      </w:pPr>
      <w:r>
        <w:rPr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A51874" w:rsidRDefault="00371D12">
      <w:pPr>
        <w:pStyle w:val="1"/>
        <w:spacing w:before="142" w:line="360" w:lineRule="auto"/>
        <w:ind w:left="2000" w:right="275" w:hanging="975"/>
      </w:pPr>
      <w:bookmarkStart w:id="12" w:name="ПЛАН_И_СТРУКТУРА_ПСИХОЛОГО-ПЕДАГОГИЧЕСКО"/>
      <w:bookmarkEnd w:id="12"/>
      <w:r>
        <w:t>ПЛАН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СОПРОВОЖДЕНИЯ НЕСОВЕРШЕННОЛЕТНИХ ИНОСТРАННЫХ ГРАЖДАН</w:t>
      </w:r>
    </w:p>
    <w:p w:rsidR="00A51874" w:rsidRDefault="00371D12">
      <w:pPr>
        <w:pStyle w:val="a3"/>
        <w:spacing w:before="0" w:after="3" w:line="360" w:lineRule="auto"/>
        <w:ind w:right="280" w:firstLine="705"/>
        <w:jc w:val="both"/>
      </w:pPr>
      <w:r>
        <w:t xml:space="preserve">План и структура педагогической поддержки детей-мигрантов направлена на взаимодействие всех специалистов образовательного учреждения и осуществляется на основе следующих </w:t>
      </w:r>
      <w:r>
        <w:rPr>
          <w:spacing w:val="-2"/>
        </w:rPr>
        <w:t>меропри</w:t>
      </w:r>
      <w:r>
        <w:rPr>
          <w:spacing w:val="-2"/>
        </w:rPr>
        <w:t>ятий: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971"/>
        <w:gridCol w:w="3404"/>
      </w:tblGrid>
      <w:tr w:rsidR="00A51874">
        <w:trPr>
          <w:trHeight w:val="484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51874">
        <w:trPr>
          <w:trHeight w:val="1382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 Определение уровня 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40" w:lineRule="auto"/>
              <w:ind w:left="149" w:right="706" w:hanging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учителя по предметам обучения, заместитель</w:t>
            </w:r>
          </w:p>
          <w:p w:rsidR="00A51874" w:rsidRDefault="00371D12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директора по учебно-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51874">
        <w:trPr>
          <w:trHeight w:val="551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51874" w:rsidRDefault="00371D12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>
        <w:trPr>
          <w:trHeight w:val="825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устной и письменной речи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письменной речи ребенка-мигранта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A51874">
        <w:trPr>
          <w:trHeight w:val="830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психического здоровья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42" w:lineRule="auto"/>
              <w:ind w:left="149" w:hanging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психического здоровья, </w:t>
            </w:r>
            <w:r>
              <w:rPr>
                <w:sz w:val="24"/>
              </w:rPr>
              <w:t>оценка наличия уровня стресса,</w:t>
            </w:r>
          </w:p>
          <w:p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«утраты»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51874">
        <w:trPr>
          <w:trHeight w:val="825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ребенка-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:rsidR="00A51874" w:rsidRDefault="00371D12">
            <w:pPr>
              <w:pStyle w:val="TableParagraph"/>
              <w:spacing w:line="278" w:lineRule="exact"/>
              <w:ind w:left="149" w:right="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 жилищно-бытовых условий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485"/>
        </w:trPr>
        <w:tc>
          <w:tcPr>
            <w:tcW w:w="10635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1377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1. Помощь в обучении </w:t>
            </w:r>
            <w:r>
              <w:rPr>
                <w:spacing w:val="-2"/>
                <w:sz w:val="24"/>
              </w:rPr>
              <w:t xml:space="preserve">несовершеннолетним </w:t>
            </w:r>
            <w:r>
              <w:rPr>
                <w:sz w:val="24"/>
              </w:rPr>
              <w:t>иностранным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адаптации и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>
        <w:trPr>
          <w:trHeight w:val="830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разработке учебных проектов,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37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:rsidR="00A51874" w:rsidRDefault="00371D12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A51874">
        <w:trPr>
          <w:trHeight w:val="1656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3. Русский язык по </w:t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40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по </w:t>
            </w:r>
            <w:r>
              <w:rPr>
                <w:spacing w:val="-2"/>
                <w:sz w:val="24"/>
              </w:rPr>
              <w:t>специальной 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 языку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42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:rsidR="00A51874" w:rsidRDefault="00371D12">
            <w:pPr>
              <w:pStyle w:val="TableParagraph"/>
              <w:spacing w:line="240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</w:tbl>
    <w:p w:rsidR="00A51874" w:rsidRDefault="00A51874">
      <w:pPr>
        <w:pStyle w:val="TableParagraph"/>
        <w:spacing w:line="261" w:lineRule="exact"/>
        <w:rPr>
          <w:sz w:val="24"/>
        </w:rPr>
        <w:sectPr w:rsidR="00A51874">
          <w:pgSz w:w="11920" w:h="16850"/>
          <w:pgMar w:top="1040" w:right="425" w:bottom="985" w:left="708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115"/>
        <w:gridCol w:w="3399"/>
      </w:tblGrid>
      <w:tr w:rsidR="00A51874">
        <w:trPr>
          <w:trHeight w:val="1656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4. 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 несовершеннолетних 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Дополнительные занятия по поддержке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учебно- воспитательной</w:t>
            </w:r>
          </w:p>
          <w:p w:rsidR="00A51874" w:rsidRDefault="00371D12">
            <w:pPr>
              <w:pStyle w:val="TableParagraph"/>
              <w:spacing w:line="240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:rsidR="00A51874" w:rsidRDefault="00371D12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479"/>
        </w:trPr>
        <w:tc>
          <w:tcPr>
            <w:tcW w:w="10630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165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40" w:lineRule="auto"/>
              <w:ind w:left="144" w:right="166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воспитательной работе, </w:t>
            </w: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z w:val="24"/>
              </w:rPr>
              <w:t>психолог, классные руководители, учителя-</w:t>
            </w:r>
          </w:p>
          <w:p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1874">
        <w:trPr>
          <w:trHeight w:val="552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A51874" w:rsidRDefault="00371D12">
            <w:pPr>
              <w:pStyle w:val="TableParagraph"/>
              <w:spacing w:before="2" w:line="26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жизни!»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51874" w:rsidRDefault="00371D12">
            <w:pPr>
              <w:pStyle w:val="TableParagraph"/>
              <w:spacing w:before="2" w:line="26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29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 здоровья и спорта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 секциях, спортивных соревнованиях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4. Школа – территория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 к участию в кружках 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A51874">
        <w:trPr>
          <w:trHeight w:val="1103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воспитательных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40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воспитательной работе, классные руководители,</w:t>
            </w:r>
          </w:p>
          <w:p w:rsidR="00A51874" w:rsidRDefault="00371D1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A51874">
        <w:trPr>
          <w:trHeight w:val="82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воспитательной работе,</w:t>
            </w:r>
          </w:p>
          <w:p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:rsidR="00A51874" w:rsidRDefault="00371D12">
            <w:pPr>
              <w:pStyle w:val="TableParagraph"/>
              <w:spacing w:line="274" w:lineRule="exact"/>
              <w:ind w:left="143" w:right="656"/>
              <w:rPr>
                <w:sz w:val="24"/>
              </w:rPr>
            </w:pPr>
            <w:r>
              <w:rPr>
                <w:sz w:val="24"/>
              </w:rPr>
              <w:t>приуроченные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479"/>
        </w:trPr>
        <w:tc>
          <w:tcPr>
            <w:tcW w:w="10630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39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897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социализации в среду классного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686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другими людьми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 коммуникативных навыков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82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 по профессиональному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самоопределению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40" w:hanging="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A51874" w:rsidRDefault="00A51874">
      <w:pPr>
        <w:pStyle w:val="TableParagraph"/>
        <w:spacing w:line="237" w:lineRule="auto"/>
        <w:rPr>
          <w:sz w:val="24"/>
        </w:rPr>
        <w:sectPr w:rsidR="00A51874">
          <w:type w:val="continuous"/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4116"/>
        <w:gridCol w:w="3400"/>
      </w:tblGrid>
      <w:tr w:rsidR="00A51874">
        <w:trPr>
          <w:trHeight w:val="1656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4.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первичной профилактике суицидального поведения и профилактике</w:t>
            </w:r>
          </w:p>
          <w:p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  <w:p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 граждан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104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обязанности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классные руководители, родители</w:t>
            </w:r>
          </w:p>
          <w:p w:rsidR="00A51874" w:rsidRDefault="00371D1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1377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 несовершеннолетних</w:t>
            </w:r>
          </w:p>
          <w:p w:rsidR="00A51874" w:rsidRDefault="00371D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учитель-логопед,</w:t>
            </w:r>
          </w:p>
          <w:p w:rsidR="00A51874" w:rsidRDefault="00371D12">
            <w:pPr>
              <w:pStyle w:val="TableParagraph"/>
              <w:spacing w:line="237" w:lineRule="auto"/>
              <w:ind w:left="142" w:right="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 (законные</w:t>
            </w:r>
          </w:p>
          <w:p w:rsidR="00A51874" w:rsidRDefault="00371D12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485"/>
        </w:trPr>
        <w:tc>
          <w:tcPr>
            <w:tcW w:w="10671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551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века.</w:t>
            </w:r>
          </w:p>
          <w:p w:rsidR="00A51874" w:rsidRDefault="00371D12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</w:t>
            </w:r>
          </w:p>
          <w:p w:rsidR="00A51874" w:rsidRDefault="00371D12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103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граждан, родителей (законных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1934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40" w:lineRule="auto"/>
              <w:ind w:right="14" w:firstLine="33"/>
              <w:rPr>
                <w:sz w:val="24"/>
              </w:rPr>
            </w:pPr>
            <w:r>
              <w:rPr>
                <w:sz w:val="24"/>
              </w:rPr>
              <w:t>4. Педагогическая 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A51874" w:rsidRDefault="00371D12">
            <w:pPr>
              <w:pStyle w:val="TableParagraph"/>
              <w:spacing w:line="240" w:lineRule="auto"/>
              <w:ind w:right="14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 из условий успешной адаптации и обучения в</w:t>
            </w:r>
          </w:p>
          <w:p w:rsidR="00A51874" w:rsidRDefault="00371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 xml:space="preserve">Групповое и индивидуальное </w:t>
            </w: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рамках </w:t>
            </w:r>
            <w:r>
              <w:rPr>
                <w:sz w:val="24"/>
              </w:rPr>
              <w:t>семинаров, семинаров-практикумов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656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40" w:lineRule="auto"/>
              <w:ind w:right="247" w:firstLine="33"/>
              <w:rPr>
                <w:sz w:val="24"/>
              </w:rPr>
            </w:pPr>
            <w:r>
              <w:rPr>
                <w:sz w:val="24"/>
              </w:rPr>
              <w:t>5. Психолого- 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иностранных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 по вопросам детско- родительских отношений, взаимоотношений с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социальный </w:t>
            </w:r>
            <w:r>
              <w:rPr>
                <w:sz w:val="24"/>
              </w:rPr>
              <w:t xml:space="preserve">педагог,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479"/>
        </w:trPr>
        <w:tc>
          <w:tcPr>
            <w:tcW w:w="10671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3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830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A51874" w:rsidRDefault="00371D12">
            <w:pPr>
              <w:pStyle w:val="TableParagraph"/>
              <w:spacing w:line="274" w:lineRule="exact"/>
              <w:ind w:right="879"/>
              <w:rPr>
                <w:sz w:val="24"/>
              </w:rPr>
            </w:pPr>
            <w:r>
              <w:rPr>
                <w:sz w:val="24"/>
              </w:rPr>
              <w:t>по коррекции и развитию эмоционально-волевой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7" w:right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A51874" w:rsidRDefault="00A51874">
      <w:pPr>
        <w:pStyle w:val="TableParagraph"/>
        <w:spacing w:line="242" w:lineRule="auto"/>
        <w:rPr>
          <w:sz w:val="24"/>
        </w:rPr>
        <w:sectPr w:rsidR="00A51874"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111"/>
        <w:gridCol w:w="3405"/>
      </w:tblGrid>
      <w:tr w:rsidR="00A51874">
        <w:trPr>
          <w:trHeight w:val="1104"/>
        </w:trPr>
        <w:tc>
          <w:tcPr>
            <w:tcW w:w="3121" w:type="dxa"/>
          </w:tcPr>
          <w:p w:rsidR="00A51874" w:rsidRDefault="00371D12">
            <w:pPr>
              <w:pStyle w:val="TableParagraph"/>
              <w:spacing w:line="237" w:lineRule="auto"/>
              <w:ind w:firstLine="3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пишу </w:t>
            </w:r>
            <w:r>
              <w:rPr>
                <w:spacing w:val="-2"/>
                <w:sz w:val="24"/>
              </w:rPr>
              <w:t>красиво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занятия по коррекции устной и письменной речи, коррекции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spacing w:line="237" w:lineRule="auto"/>
              <w:ind w:right="473" w:firstLine="4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дефектолог</w:t>
            </w:r>
          </w:p>
        </w:tc>
      </w:tr>
      <w:tr w:rsidR="00A51874">
        <w:trPr>
          <w:trHeight w:val="825"/>
        </w:trPr>
        <w:tc>
          <w:tcPr>
            <w:tcW w:w="3121" w:type="dxa"/>
          </w:tcPr>
          <w:p w:rsidR="00A51874" w:rsidRDefault="00371D12">
            <w:pPr>
              <w:pStyle w:val="TableParagraph"/>
              <w:spacing w:line="237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обидой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по обучению взаимодействия в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spacing w:line="237" w:lineRule="auto"/>
              <w:ind w:left="153" w:right="4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A51874" w:rsidRDefault="00371D12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551"/>
        </w:trPr>
        <w:tc>
          <w:tcPr>
            <w:tcW w:w="3121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</w:t>
            </w:r>
          </w:p>
          <w:p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Семинары,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семинары-практикумы,</w:t>
            </w:r>
          </w:p>
          <w:p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A51874" w:rsidRDefault="00371D12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A51874" w:rsidRDefault="00A51874">
      <w:pPr>
        <w:pStyle w:val="a3"/>
        <w:spacing w:before="151"/>
        <w:ind w:left="0"/>
      </w:pPr>
    </w:p>
    <w:p w:rsidR="00A51874" w:rsidRDefault="00371D12">
      <w:pPr>
        <w:pStyle w:val="1"/>
        <w:spacing w:before="0"/>
        <w:ind w:left="732"/>
        <w:jc w:val="both"/>
      </w:pPr>
      <w:bookmarkStart w:id="13" w:name="Ожидаемые_результаты"/>
      <w:bookmarkEnd w:id="13"/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A51874" w:rsidRDefault="00371D12">
      <w:pPr>
        <w:pStyle w:val="a3"/>
        <w:spacing w:before="132" w:line="360" w:lineRule="auto"/>
        <w:ind w:left="775" w:right="278" w:firstLine="706"/>
        <w:jc w:val="both"/>
      </w:pPr>
      <w:r>
        <w:t>Создание единой целостной системы воспитания детей, подростков и молодежи. 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</w:t>
      </w:r>
      <w:r>
        <w:t>рового образа жизни, позитивных жизненных установок и ценностных ориентаций.</w:t>
      </w:r>
      <w:r>
        <w:rPr>
          <w:spacing w:val="-15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подрастающее</w:t>
      </w:r>
      <w:r>
        <w:rPr>
          <w:spacing w:val="-13"/>
        </w:rPr>
        <w:t xml:space="preserve"> </w:t>
      </w:r>
      <w:r>
        <w:t>поколение</w:t>
      </w:r>
      <w:r>
        <w:rPr>
          <w:spacing w:val="-15"/>
        </w:rPr>
        <w:t xml:space="preserve"> </w:t>
      </w:r>
      <w:r>
        <w:t>за счет использования принципов педагогики, инновационных воспитательных методик и технологий,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задач. Социальная адаптация и социализация, профессиональное самоопределение несовершеннолетних иностранных граждан. Укрепление воспитательного потенциала семьи. Формирование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</w:t>
      </w:r>
      <w:r>
        <w:t>и,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ответственности,</w:t>
      </w:r>
      <w:r>
        <w:rPr>
          <w:spacing w:val="-14"/>
        </w:rPr>
        <w:t xml:space="preserve"> </w:t>
      </w:r>
      <w:r>
        <w:t xml:space="preserve">профессиональной </w:t>
      </w:r>
      <w:r>
        <w:rPr>
          <w:spacing w:val="-2"/>
        </w:rPr>
        <w:t>направленности.</w:t>
      </w:r>
    </w:p>
    <w:sectPr w:rsidR="00A51874">
      <w:pgSz w:w="11910" w:h="16840"/>
      <w:pgMar w:top="15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9F7"/>
    <w:multiLevelType w:val="hybridMultilevel"/>
    <w:tmpl w:val="9028EBDC"/>
    <w:lvl w:ilvl="0" w:tplc="10C2448E">
      <w:start w:val="1"/>
      <w:numFmt w:val="decimal"/>
      <w:lvlText w:val="%1."/>
      <w:lvlJc w:val="left"/>
      <w:pPr>
        <w:ind w:left="29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A2FE70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D340BED2">
      <w:numFmt w:val="bullet"/>
      <w:lvlText w:val="•"/>
      <w:lvlJc w:val="left"/>
      <w:pPr>
        <w:ind w:left="2397" w:hanging="236"/>
      </w:pPr>
      <w:rPr>
        <w:rFonts w:hint="default"/>
        <w:lang w:val="ru-RU" w:eastAsia="en-US" w:bidi="ar-SA"/>
      </w:rPr>
    </w:lvl>
    <w:lvl w:ilvl="3" w:tplc="F0D6EFF4">
      <w:numFmt w:val="bullet"/>
      <w:lvlText w:val="•"/>
      <w:lvlJc w:val="left"/>
      <w:pPr>
        <w:ind w:left="3445" w:hanging="236"/>
      </w:pPr>
      <w:rPr>
        <w:rFonts w:hint="default"/>
        <w:lang w:val="ru-RU" w:eastAsia="en-US" w:bidi="ar-SA"/>
      </w:rPr>
    </w:lvl>
    <w:lvl w:ilvl="4" w:tplc="E73A5222">
      <w:numFmt w:val="bullet"/>
      <w:lvlText w:val="•"/>
      <w:lvlJc w:val="left"/>
      <w:pPr>
        <w:ind w:left="4494" w:hanging="236"/>
      </w:pPr>
      <w:rPr>
        <w:rFonts w:hint="default"/>
        <w:lang w:val="ru-RU" w:eastAsia="en-US" w:bidi="ar-SA"/>
      </w:rPr>
    </w:lvl>
    <w:lvl w:ilvl="5" w:tplc="6A000116">
      <w:numFmt w:val="bullet"/>
      <w:lvlText w:val="•"/>
      <w:lvlJc w:val="left"/>
      <w:pPr>
        <w:ind w:left="5542" w:hanging="236"/>
      </w:pPr>
      <w:rPr>
        <w:rFonts w:hint="default"/>
        <w:lang w:val="ru-RU" w:eastAsia="en-US" w:bidi="ar-SA"/>
      </w:rPr>
    </w:lvl>
    <w:lvl w:ilvl="6" w:tplc="1B14224E">
      <w:numFmt w:val="bullet"/>
      <w:lvlText w:val="•"/>
      <w:lvlJc w:val="left"/>
      <w:pPr>
        <w:ind w:left="6591" w:hanging="236"/>
      </w:pPr>
      <w:rPr>
        <w:rFonts w:hint="default"/>
        <w:lang w:val="ru-RU" w:eastAsia="en-US" w:bidi="ar-SA"/>
      </w:rPr>
    </w:lvl>
    <w:lvl w:ilvl="7" w:tplc="536A59D4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  <w:lvl w:ilvl="8" w:tplc="A7CA7DC4">
      <w:numFmt w:val="bullet"/>
      <w:lvlText w:val="•"/>
      <w:lvlJc w:val="left"/>
      <w:pPr>
        <w:ind w:left="868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AB71662"/>
    <w:multiLevelType w:val="hybridMultilevel"/>
    <w:tmpl w:val="CE1E0166"/>
    <w:lvl w:ilvl="0" w:tplc="23420EC8">
      <w:start w:val="1"/>
      <w:numFmt w:val="decimal"/>
      <w:lvlText w:val="%1."/>
      <w:lvlJc w:val="left"/>
      <w:pPr>
        <w:ind w:left="47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2E356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EE5F7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0768847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26CE153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B6600B6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8ECCA1F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97A8940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144C130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172264E"/>
    <w:multiLevelType w:val="hybridMultilevel"/>
    <w:tmpl w:val="4F389B50"/>
    <w:lvl w:ilvl="0" w:tplc="D966BFF2">
      <w:start w:val="1"/>
      <w:numFmt w:val="decimal"/>
      <w:lvlText w:val="%1."/>
      <w:lvlJc w:val="left"/>
      <w:pPr>
        <w:ind w:left="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AB250">
      <w:numFmt w:val="bullet"/>
      <w:lvlText w:val="•"/>
      <w:lvlJc w:val="left"/>
      <w:pPr>
        <w:ind w:left="1132" w:hanging="591"/>
      </w:pPr>
      <w:rPr>
        <w:rFonts w:hint="default"/>
        <w:lang w:val="ru-RU" w:eastAsia="en-US" w:bidi="ar-SA"/>
      </w:rPr>
    </w:lvl>
    <w:lvl w:ilvl="2" w:tplc="4544A69E">
      <w:numFmt w:val="bullet"/>
      <w:lvlText w:val="•"/>
      <w:lvlJc w:val="left"/>
      <w:pPr>
        <w:ind w:left="2205" w:hanging="591"/>
      </w:pPr>
      <w:rPr>
        <w:rFonts w:hint="default"/>
        <w:lang w:val="ru-RU" w:eastAsia="en-US" w:bidi="ar-SA"/>
      </w:rPr>
    </w:lvl>
    <w:lvl w:ilvl="3" w:tplc="9E98CC66">
      <w:numFmt w:val="bullet"/>
      <w:lvlText w:val="•"/>
      <w:lvlJc w:val="left"/>
      <w:pPr>
        <w:ind w:left="3277" w:hanging="591"/>
      </w:pPr>
      <w:rPr>
        <w:rFonts w:hint="default"/>
        <w:lang w:val="ru-RU" w:eastAsia="en-US" w:bidi="ar-SA"/>
      </w:rPr>
    </w:lvl>
    <w:lvl w:ilvl="4" w:tplc="E410DFF8">
      <w:numFmt w:val="bullet"/>
      <w:lvlText w:val="•"/>
      <w:lvlJc w:val="left"/>
      <w:pPr>
        <w:ind w:left="4350" w:hanging="591"/>
      </w:pPr>
      <w:rPr>
        <w:rFonts w:hint="default"/>
        <w:lang w:val="ru-RU" w:eastAsia="en-US" w:bidi="ar-SA"/>
      </w:rPr>
    </w:lvl>
    <w:lvl w:ilvl="5" w:tplc="CB0C1D94">
      <w:numFmt w:val="bullet"/>
      <w:lvlText w:val="•"/>
      <w:lvlJc w:val="left"/>
      <w:pPr>
        <w:ind w:left="5422" w:hanging="591"/>
      </w:pPr>
      <w:rPr>
        <w:rFonts w:hint="default"/>
        <w:lang w:val="ru-RU" w:eastAsia="en-US" w:bidi="ar-SA"/>
      </w:rPr>
    </w:lvl>
    <w:lvl w:ilvl="6" w:tplc="30C66EC2">
      <w:numFmt w:val="bullet"/>
      <w:lvlText w:val="•"/>
      <w:lvlJc w:val="left"/>
      <w:pPr>
        <w:ind w:left="6495" w:hanging="591"/>
      </w:pPr>
      <w:rPr>
        <w:rFonts w:hint="default"/>
        <w:lang w:val="ru-RU" w:eastAsia="en-US" w:bidi="ar-SA"/>
      </w:rPr>
    </w:lvl>
    <w:lvl w:ilvl="7" w:tplc="775EDBAC">
      <w:numFmt w:val="bullet"/>
      <w:lvlText w:val="•"/>
      <w:lvlJc w:val="left"/>
      <w:pPr>
        <w:ind w:left="7567" w:hanging="591"/>
      </w:pPr>
      <w:rPr>
        <w:rFonts w:hint="default"/>
        <w:lang w:val="ru-RU" w:eastAsia="en-US" w:bidi="ar-SA"/>
      </w:rPr>
    </w:lvl>
    <w:lvl w:ilvl="8" w:tplc="F184E838">
      <w:numFmt w:val="bullet"/>
      <w:lvlText w:val="•"/>
      <w:lvlJc w:val="left"/>
      <w:pPr>
        <w:ind w:left="8640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7D8B230A"/>
    <w:multiLevelType w:val="hybridMultilevel"/>
    <w:tmpl w:val="DBCA8FD8"/>
    <w:lvl w:ilvl="0" w:tplc="F8B043EA">
      <w:numFmt w:val="bullet"/>
      <w:lvlText w:val=""/>
      <w:lvlJc w:val="left"/>
      <w:pPr>
        <w:ind w:left="5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C42AA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EAA8F09C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3" w:tplc="3F38BD76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 w:tplc="014AE0AE">
      <w:numFmt w:val="bullet"/>
      <w:lvlText w:val="•"/>
      <w:lvlJc w:val="left"/>
      <w:pPr>
        <w:ind w:left="4350" w:hanging="423"/>
      </w:pPr>
      <w:rPr>
        <w:rFonts w:hint="default"/>
        <w:lang w:val="ru-RU" w:eastAsia="en-US" w:bidi="ar-SA"/>
      </w:rPr>
    </w:lvl>
    <w:lvl w:ilvl="5" w:tplc="FCF84EFC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6AB627EA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7" w:tplc="C4BCE280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06BA5740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74"/>
    <w:rsid w:val="00371D12"/>
    <w:rsid w:val="00643F48"/>
    <w:rsid w:val="00A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EC1"/>
  <w15:docId w15:val="{99D43DF1-DFB7-4AA5-9813-CB0C7B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5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55" w:hanging="4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2025-02-14T03:05:00Z</dcterms:created>
  <dcterms:modified xsi:type="dcterms:W3CDTF">2025-02-14T03:08:00Z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